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A794C" w:rsidRPr="00F629BF" w:rsidRDefault="001A794C" w:rsidP="001A794C">
      <w:pPr>
        <w:ind w:left="993" w:firstLine="141"/>
        <w:jc w:val="center"/>
        <w:rPr>
          <w:rFonts w:ascii="Times New Roman" w:eastAsia="Times New Roman" w:hAnsi="Times New Roman" w:cs="Times New Roman"/>
          <w:b/>
          <w:sz w:val="40"/>
          <w:szCs w:val="28"/>
        </w:rPr>
      </w:pPr>
      <w:r w:rsidRPr="00F629BF">
        <w:rPr>
          <w:rFonts w:ascii="Times New Roman" w:eastAsia="Times New Roman" w:hAnsi="Times New Roman" w:cs="Times New Roman"/>
          <w:b/>
          <w:sz w:val="40"/>
          <w:szCs w:val="28"/>
        </w:rPr>
        <w:t>«Розвиток життєвої компетенції учнів через групові форми роботи на уроках географії та в позаурочний час»</w:t>
      </w:r>
    </w:p>
    <w:p w:rsidR="001A794C" w:rsidRPr="00D748EF" w:rsidRDefault="001A794C" w:rsidP="001A794C">
      <w:pPr>
        <w:ind w:left="993" w:firstLine="141"/>
        <w:jc w:val="center"/>
        <w:rPr>
          <w:rFonts w:ascii="Times New Roman" w:eastAsia="Times New Roman" w:hAnsi="Times New Roman" w:cs="Times New Roman"/>
          <w:b/>
          <w:sz w:val="28"/>
          <w:szCs w:val="28"/>
        </w:rPr>
      </w:pPr>
    </w:p>
    <w:p w:rsidR="001A794C" w:rsidRPr="00F629BF" w:rsidRDefault="001A794C" w:rsidP="001A794C">
      <w:pPr>
        <w:jc w:val="both"/>
        <w:rPr>
          <w:rFonts w:ascii="Times New Roman" w:eastAsia="Times New Roman" w:hAnsi="Times New Roman" w:cs="Times New Roman"/>
          <w:i/>
          <w:sz w:val="28"/>
          <w:szCs w:val="28"/>
        </w:rPr>
      </w:pPr>
      <w:r w:rsidRPr="00F629BF">
        <w:rPr>
          <w:rFonts w:ascii="Times New Roman" w:eastAsia="Times New Roman" w:hAnsi="Times New Roman" w:cs="Times New Roman"/>
          <w:i/>
          <w:sz w:val="28"/>
          <w:szCs w:val="28"/>
        </w:rPr>
        <w:t>З досвіду роботи</w:t>
      </w:r>
    </w:p>
    <w:p w:rsidR="001A794C" w:rsidRPr="00F629BF" w:rsidRDefault="001A794C" w:rsidP="001A794C">
      <w:pPr>
        <w:spacing w:line="360" w:lineRule="auto"/>
        <w:jc w:val="both"/>
        <w:rPr>
          <w:rFonts w:ascii="Times New Roman" w:eastAsia="Times New Roman" w:hAnsi="Times New Roman" w:cs="Times New Roman"/>
          <w:b/>
          <w:sz w:val="28"/>
          <w:szCs w:val="28"/>
        </w:rPr>
      </w:pPr>
      <w:r w:rsidRPr="00F629BF">
        <w:rPr>
          <w:rFonts w:ascii="Times New Roman" w:eastAsia="Times New Roman" w:hAnsi="Times New Roman" w:cs="Times New Roman"/>
          <w:b/>
          <w:sz w:val="28"/>
          <w:szCs w:val="28"/>
        </w:rPr>
        <w:t>Курило Людмили Федорівни</w:t>
      </w:r>
    </w:p>
    <w:p w:rsidR="001A794C" w:rsidRPr="00F629BF" w:rsidRDefault="001A794C" w:rsidP="001A794C">
      <w:pPr>
        <w:spacing w:line="360" w:lineRule="auto"/>
        <w:jc w:val="both"/>
        <w:rPr>
          <w:rFonts w:ascii="Times New Roman" w:eastAsia="Times New Roman" w:hAnsi="Times New Roman" w:cs="Times New Roman"/>
          <w:i/>
          <w:sz w:val="28"/>
          <w:szCs w:val="28"/>
        </w:rPr>
      </w:pPr>
      <w:r w:rsidRPr="00F629BF">
        <w:rPr>
          <w:rFonts w:ascii="Times New Roman" w:eastAsia="Times New Roman" w:hAnsi="Times New Roman" w:cs="Times New Roman"/>
          <w:i/>
          <w:sz w:val="28"/>
          <w:szCs w:val="28"/>
        </w:rPr>
        <w:t xml:space="preserve">учителя географії </w:t>
      </w:r>
      <w:proofErr w:type="spellStart"/>
      <w:r w:rsidRPr="00F629BF">
        <w:rPr>
          <w:rFonts w:ascii="Times New Roman" w:eastAsia="Times New Roman" w:hAnsi="Times New Roman" w:cs="Times New Roman"/>
          <w:i/>
          <w:sz w:val="28"/>
          <w:szCs w:val="28"/>
        </w:rPr>
        <w:t>Білківського</w:t>
      </w:r>
      <w:proofErr w:type="spellEnd"/>
      <w:r w:rsidRPr="00F629BF">
        <w:rPr>
          <w:rFonts w:ascii="Times New Roman" w:eastAsia="Times New Roman" w:hAnsi="Times New Roman" w:cs="Times New Roman"/>
          <w:i/>
          <w:sz w:val="28"/>
          <w:szCs w:val="28"/>
        </w:rPr>
        <w:t xml:space="preserve"> НВК: ЗОШ І-ІІІ ступенів - ДНЗ Тростянецької районної ради</w:t>
      </w:r>
    </w:p>
    <w:p w:rsidR="001A794C" w:rsidRPr="00D748EF" w:rsidRDefault="001A794C" w:rsidP="001A794C">
      <w:pPr>
        <w:spacing w:before="100" w:beforeAutospacing="1" w:after="100" w:afterAutospacing="1"/>
        <w:jc w:val="both"/>
        <w:rPr>
          <w:rFonts w:ascii="Times New Roman" w:eastAsia="Times New Roman" w:hAnsi="Times New Roman" w:cs="Times New Roman"/>
          <w:bCs/>
          <w:iCs/>
          <w:sz w:val="28"/>
          <w:szCs w:val="28"/>
        </w:rPr>
      </w:pPr>
    </w:p>
    <w:p w:rsidR="001A794C" w:rsidRPr="00D748EF" w:rsidRDefault="001A794C" w:rsidP="001A794C">
      <w:pPr>
        <w:spacing w:before="100" w:beforeAutospacing="1" w:after="100" w:afterAutospacing="1"/>
        <w:jc w:val="center"/>
        <w:rPr>
          <w:rFonts w:ascii="Times New Roman" w:eastAsia="Times New Roman" w:hAnsi="Times New Roman" w:cs="Times New Roman"/>
          <w:sz w:val="28"/>
          <w:szCs w:val="28"/>
        </w:rPr>
      </w:pPr>
      <w:r w:rsidRPr="00D748EF">
        <w:rPr>
          <w:rFonts w:ascii="Times New Roman" w:eastAsia="Times New Roman" w:hAnsi="Times New Roman" w:cs="Times New Roman"/>
          <w:bCs/>
          <w:iCs/>
          <w:sz w:val="28"/>
          <w:szCs w:val="28"/>
        </w:rPr>
        <w:t>Зміст</w:t>
      </w:r>
    </w:p>
    <w:p w:rsidR="001A794C" w:rsidRPr="00D748EF" w:rsidRDefault="001A794C" w:rsidP="001A794C">
      <w:pPr>
        <w:spacing w:before="100" w:beforeAutospacing="1" w:after="100" w:afterAutospacing="1"/>
        <w:ind w:left="426" w:hanging="426"/>
        <w:jc w:val="both"/>
        <w:rPr>
          <w:rFonts w:ascii="Times New Roman" w:eastAsia="Times New Roman" w:hAnsi="Times New Roman" w:cs="Times New Roman"/>
          <w:sz w:val="28"/>
          <w:szCs w:val="28"/>
        </w:rPr>
      </w:pPr>
      <w:r>
        <w:rPr>
          <w:rFonts w:ascii="Times New Roman" w:hAnsi="Times New Roman" w:cs="Times New Roman"/>
          <w:sz w:val="28"/>
          <w:szCs w:val="28"/>
        </w:rPr>
        <w:t xml:space="preserve">       1.</w:t>
      </w:r>
      <w:r w:rsidRPr="00D748EF">
        <w:rPr>
          <w:rFonts w:ascii="Times New Roman" w:eastAsia="Times New Roman" w:hAnsi="Times New Roman" w:cs="Times New Roman"/>
          <w:sz w:val="28"/>
          <w:szCs w:val="28"/>
        </w:rPr>
        <w:t xml:space="preserve">Вступ.  </w:t>
      </w:r>
    </w:p>
    <w:p w:rsidR="001A794C" w:rsidRPr="00D748EF" w:rsidRDefault="001A794C" w:rsidP="001A794C">
      <w:pPr>
        <w:spacing w:before="100" w:beforeAutospacing="1" w:after="100" w:afterAutospacing="1"/>
        <w:ind w:left="360"/>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748E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2.</w:t>
      </w:r>
      <w:r w:rsidRPr="00D748EF">
        <w:rPr>
          <w:rFonts w:ascii="Times New Roman" w:eastAsia="Times New Roman" w:hAnsi="Times New Roman" w:cs="Times New Roman"/>
          <w:sz w:val="28"/>
          <w:szCs w:val="28"/>
        </w:rPr>
        <w:t>Позакласна робота з географії</w:t>
      </w:r>
    </w:p>
    <w:p w:rsidR="001A794C" w:rsidRPr="00D748EF" w:rsidRDefault="001A794C" w:rsidP="001A794C">
      <w:pPr>
        <w:spacing w:before="100" w:beforeAutospacing="1" w:after="100" w:afterAutospacing="1"/>
        <w:ind w:left="360"/>
        <w:jc w:val="both"/>
        <w:rPr>
          <w:rFonts w:ascii="Times New Roman" w:eastAsia="Times New Roman" w:hAnsi="Times New Roman" w:cs="Times New Roman"/>
          <w:sz w:val="28"/>
          <w:szCs w:val="28"/>
        </w:rPr>
      </w:pPr>
      <w:r>
        <w:rPr>
          <w:rFonts w:ascii="Times New Roman" w:hAnsi="Times New Roman" w:cs="Times New Roman"/>
          <w:sz w:val="28"/>
          <w:szCs w:val="28"/>
        </w:rPr>
        <w:t xml:space="preserve">  3.</w:t>
      </w:r>
      <w:r w:rsidRPr="00D748EF">
        <w:rPr>
          <w:rFonts w:ascii="Times New Roman" w:eastAsia="Times New Roman" w:hAnsi="Times New Roman" w:cs="Times New Roman"/>
          <w:sz w:val="28"/>
          <w:szCs w:val="28"/>
        </w:rPr>
        <w:t xml:space="preserve"> Визначальні фактори зростаючого значення позакласної роботи</w:t>
      </w:r>
    </w:p>
    <w:p w:rsidR="001A794C" w:rsidRPr="00D748EF" w:rsidRDefault="001A794C" w:rsidP="001A794C">
      <w:pPr>
        <w:spacing w:before="100" w:beforeAutospacing="1" w:after="100" w:afterAutospacing="1"/>
        <w:ind w:left="360"/>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748E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4.</w:t>
      </w:r>
      <w:r w:rsidRPr="00D748EF">
        <w:rPr>
          <w:rFonts w:ascii="Times New Roman" w:eastAsia="Times New Roman" w:hAnsi="Times New Roman" w:cs="Times New Roman"/>
          <w:sz w:val="28"/>
          <w:szCs w:val="28"/>
        </w:rPr>
        <w:t xml:space="preserve">Розвиток життєвих </w:t>
      </w:r>
      <w:proofErr w:type="spellStart"/>
      <w:r w:rsidRPr="00D748EF">
        <w:rPr>
          <w:rFonts w:ascii="Times New Roman" w:eastAsia="Times New Roman" w:hAnsi="Times New Roman" w:cs="Times New Roman"/>
          <w:sz w:val="28"/>
          <w:szCs w:val="28"/>
        </w:rPr>
        <w:t>компетентностей</w:t>
      </w:r>
      <w:proofErr w:type="spellEnd"/>
      <w:r w:rsidRPr="00D748EF">
        <w:rPr>
          <w:rFonts w:ascii="Times New Roman" w:eastAsia="Times New Roman" w:hAnsi="Times New Roman" w:cs="Times New Roman"/>
          <w:sz w:val="28"/>
          <w:szCs w:val="28"/>
        </w:rPr>
        <w:t xml:space="preserve"> на принципі краєзнавчого матеріалу</w:t>
      </w:r>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Pr>
          <w:rFonts w:ascii="Times New Roman" w:hAnsi="Times New Roman" w:cs="Times New Roman"/>
          <w:sz w:val="28"/>
          <w:szCs w:val="28"/>
        </w:rPr>
        <w:t xml:space="preserve">      </w:t>
      </w:r>
      <w:r w:rsidRPr="00D748EF">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rPr>
        <w:t>5.</w:t>
      </w:r>
      <w:r w:rsidRPr="00D748EF">
        <w:rPr>
          <w:rFonts w:ascii="Times New Roman" w:eastAsia="Times New Roman" w:hAnsi="Times New Roman" w:cs="Times New Roman"/>
          <w:sz w:val="28"/>
          <w:szCs w:val="28"/>
        </w:rPr>
        <w:t>Методи проведення позакласної роботи з географії</w:t>
      </w:r>
    </w:p>
    <w:p w:rsidR="001A794C" w:rsidRPr="00D748EF" w:rsidRDefault="001A794C" w:rsidP="001A794C">
      <w:pPr>
        <w:spacing w:before="100" w:beforeAutospacing="1" w:after="100" w:afterAutospacing="1"/>
        <w:ind w:left="426" w:hanging="66"/>
        <w:jc w:val="both"/>
        <w:rPr>
          <w:rFonts w:ascii="Times New Roman" w:eastAsia="Times New Roman" w:hAnsi="Times New Roman" w:cs="Times New Roman"/>
          <w:sz w:val="28"/>
          <w:szCs w:val="28"/>
        </w:rPr>
      </w:pPr>
      <w:r>
        <w:rPr>
          <w:rFonts w:ascii="Times New Roman" w:hAnsi="Times New Roman" w:cs="Times New Roman"/>
          <w:sz w:val="28"/>
          <w:szCs w:val="28"/>
        </w:rPr>
        <w:t xml:space="preserve">  6. </w:t>
      </w:r>
      <w:r w:rsidRPr="00D748EF">
        <w:rPr>
          <w:rFonts w:ascii="Times New Roman" w:eastAsia="Times New Roman" w:hAnsi="Times New Roman" w:cs="Times New Roman"/>
          <w:sz w:val="28"/>
          <w:szCs w:val="28"/>
        </w:rPr>
        <w:t>Висновок</w:t>
      </w:r>
    </w:p>
    <w:p w:rsidR="001A794C" w:rsidRPr="00D748EF" w:rsidRDefault="001A794C" w:rsidP="001A794C">
      <w:pPr>
        <w:spacing w:before="100" w:beforeAutospacing="1" w:after="100" w:afterAutospacing="1"/>
        <w:ind w:left="567" w:hanging="207"/>
        <w:jc w:val="both"/>
        <w:rPr>
          <w:rFonts w:ascii="Times New Roman" w:eastAsia="Times New Roman" w:hAnsi="Times New Roman" w:cs="Times New Roman"/>
          <w:sz w:val="28"/>
          <w:szCs w:val="28"/>
        </w:rPr>
      </w:pPr>
      <w:r>
        <w:rPr>
          <w:rFonts w:ascii="Times New Roman" w:hAnsi="Times New Roman" w:cs="Times New Roman"/>
          <w:sz w:val="28"/>
          <w:szCs w:val="28"/>
        </w:rPr>
        <w:t xml:space="preserve">  7. </w:t>
      </w:r>
      <w:r w:rsidRPr="00D748EF">
        <w:rPr>
          <w:rFonts w:ascii="Times New Roman" w:eastAsia="Times New Roman" w:hAnsi="Times New Roman" w:cs="Times New Roman"/>
          <w:sz w:val="28"/>
          <w:szCs w:val="28"/>
        </w:rPr>
        <w:t>Список літератури</w:t>
      </w:r>
    </w:p>
    <w:p w:rsidR="001A794C" w:rsidRPr="00D748EF" w:rsidRDefault="001A794C" w:rsidP="001A794C">
      <w:pPr>
        <w:spacing w:before="100" w:beforeAutospacing="1" w:after="100" w:afterAutospacing="1"/>
        <w:ind w:left="360"/>
        <w:jc w:val="both"/>
        <w:rPr>
          <w:rFonts w:ascii="Times New Roman" w:eastAsia="Times New Roman" w:hAnsi="Times New Roman" w:cs="Times New Roman"/>
          <w:sz w:val="28"/>
          <w:szCs w:val="28"/>
        </w:rPr>
      </w:pP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
          <w:bCs/>
          <w:iCs/>
          <w:kern w:val="36"/>
          <w:sz w:val="28"/>
          <w:szCs w:val="28"/>
        </w:rPr>
      </w:pPr>
      <w:r>
        <w:rPr>
          <w:rFonts w:ascii="Times New Roman" w:eastAsia="Times New Roman" w:hAnsi="Times New Roman" w:cs="Times New Roman"/>
          <w:b/>
          <w:bCs/>
          <w:iCs/>
          <w:kern w:val="36"/>
          <w:sz w:val="28"/>
          <w:szCs w:val="28"/>
        </w:rPr>
        <w:t>1.</w:t>
      </w:r>
      <w:r w:rsidRPr="00D748EF">
        <w:rPr>
          <w:rFonts w:ascii="Times New Roman" w:eastAsia="Times New Roman" w:hAnsi="Times New Roman" w:cs="Times New Roman"/>
          <w:b/>
          <w:bCs/>
          <w:iCs/>
          <w:kern w:val="36"/>
          <w:sz w:val="28"/>
          <w:szCs w:val="28"/>
        </w:rPr>
        <w:t>Вступ</w:t>
      </w:r>
    </w:p>
    <w:p w:rsidR="001A794C" w:rsidRPr="00EA561B" w:rsidRDefault="001A794C" w:rsidP="001A794C">
      <w:pPr>
        <w:spacing w:before="100" w:beforeAutospacing="1" w:after="100" w:afterAutospacing="1"/>
        <w:jc w:val="both"/>
        <w:rPr>
          <w:rFonts w:ascii="Times New Roman" w:eastAsia="Times New Roman" w:hAnsi="Times New Roman" w:cs="Times New Roman"/>
          <w:b/>
          <w:sz w:val="28"/>
          <w:szCs w:val="28"/>
        </w:rPr>
      </w:pPr>
      <w:r w:rsidRPr="00EA561B">
        <w:rPr>
          <w:rFonts w:ascii="Times New Roman" w:eastAsia="Times New Roman" w:hAnsi="Times New Roman" w:cs="Times New Roman"/>
          <w:b/>
          <w:sz w:val="28"/>
          <w:szCs w:val="28"/>
        </w:rPr>
        <w:t>Життєва компетентність дітей – основа розвитку особистості</w:t>
      </w:r>
    </w:p>
    <w:p w:rsidR="001A794C" w:rsidRPr="00D748EF" w:rsidRDefault="001A794C" w:rsidP="001A794C">
      <w:pPr>
        <w:spacing w:before="100" w:beforeAutospacing="1" w:after="100" w:afterAutospacing="1"/>
        <w:ind w:firstLine="567"/>
        <w:jc w:val="both"/>
        <w:rPr>
          <w:rFonts w:ascii="Times New Roman" w:eastAsia="Times New Roman" w:hAnsi="Times New Roman" w:cs="Times New Roman"/>
          <w:sz w:val="28"/>
          <w:szCs w:val="28"/>
        </w:rPr>
      </w:pPr>
      <w:r w:rsidRPr="00D748EF">
        <w:rPr>
          <w:rFonts w:ascii="Times New Roman" w:eastAsia="Times New Roman" w:hAnsi="Times New Roman" w:cs="Times New Roman"/>
          <w:sz w:val="28"/>
          <w:szCs w:val="28"/>
        </w:rPr>
        <w:t>Компетентність – це здатність приймати рішення й нести відповідальність за їх реалізацію у різних галузях людської діяльності. Поняття компетентності передбачає сукупність фізичних та інтелектуальних якостей людини і властивостей, необхідних людині для самостійного й ефективного виходу з різних життєвих ситуацій, щоб створити кращі умови для себе в конструктивній взаємодії з іншими.</w:t>
      </w:r>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sidRPr="00D748EF">
        <w:rPr>
          <w:rFonts w:ascii="Times New Roman" w:eastAsia="Times New Roman" w:hAnsi="Times New Roman" w:cs="Times New Roman"/>
          <w:sz w:val="28"/>
          <w:szCs w:val="28"/>
        </w:rPr>
        <w:lastRenderedPageBreak/>
        <w:t>Отже, компетентність означає наявність знань про різні аспекти життя людини, навичок творчого володіння інтелектуальним і фізичним інструментарієм, здатності взаємодіяти з іншими людьми в різних ситуаціях, враховуючи конфліктні [1]; характеризує повноту, достатність та адекватність здійснюваних дій, що базуються на наявності великих знань та відповідного практичного досвіду [2]. Під компетентністю сьогодні розуміється інтегрована характеристика якостей особистості людини і рівня її підготовки до виконання діяльності у певній галузі діяльності.</w:t>
      </w:r>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sidRPr="00D748EF">
        <w:rPr>
          <w:rFonts w:ascii="Times New Roman" w:eastAsia="Times New Roman" w:hAnsi="Times New Roman" w:cs="Times New Roman"/>
          <w:sz w:val="28"/>
          <w:szCs w:val="28"/>
        </w:rPr>
        <w:t xml:space="preserve">Тому, розглядаючи компетентність, важливо враховувати не тільки те, що знає людина і якими методами вона користується, але і те, що рухає її діями, які погляди вона поділяє, як вона реагує на різні ситуації, причому все це розглядається не окремо, а в цілому. Крім цього компетентність - це ситуативна категорія, тому що виражається в готовності до здійснення якої-небудь діяльності в конкретних життєвих ситуаціях. Зовнішня дійсність структурується відповідно до внутрішньої, а внутрішня, у свою чергу, відтворює вплив навколишнього середовища [4,5] Прояв компетентності можна оцінити тільки на основі сформованої в людини сукупності умінь та її поведінкових реакцій. Аналіз зазначених положень дає змогу висловити думку про те, що некомпетентність може служити критерієм девіантного розвитку людини. Розвиток будь-якого суспільства залежить від того, як воно розуміє мету, завдання і зміст освіти, які напрями розвитку вважає пріоритетними. Система освіти XXI ст. відповідно до вимог сучасного світу потребує докорінного переосмислення, практичної реалізації базових принципів компетентності за концепцією ЮНЕСКО, – навчитися пізнавати, навчитися працювати, навчитися жити. В процесі формування життєвої компетентності дуже важливим є молодший шкільний вік. Саме він є перехідною ланкою особистості від позиції дошкільника до нової </w:t>
      </w:r>
      <w:proofErr w:type="spellStart"/>
      <w:r w:rsidRPr="00D748EF">
        <w:rPr>
          <w:rFonts w:ascii="Times New Roman" w:eastAsia="Times New Roman" w:hAnsi="Times New Roman" w:cs="Times New Roman"/>
          <w:sz w:val="28"/>
          <w:szCs w:val="28"/>
        </w:rPr>
        <w:t>„соціальної</w:t>
      </w:r>
      <w:proofErr w:type="spellEnd"/>
      <w:r w:rsidRPr="00D748EF">
        <w:rPr>
          <w:rFonts w:ascii="Times New Roman" w:eastAsia="Times New Roman" w:hAnsi="Times New Roman" w:cs="Times New Roman"/>
          <w:sz w:val="28"/>
          <w:szCs w:val="28"/>
        </w:rPr>
        <w:t xml:space="preserve"> </w:t>
      </w:r>
      <w:proofErr w:type="spellStart"/>
      <w:r w:rsidRPr="00D748EF">
        <w:rPr>
          <w:rFonts w:ascii="Times New Roman" w:eastAsia="Times New Roman" w:hAnsi="Times New Roman" w:cs="Times New Roman"/>
          <w:sz w:val="28"/>
          <w:szCs w:val="28"/>
        </w:rPr>
        <w:t>позиції”</w:t>
      </w:r>
      <w:proofErr w:type="spellEnd"/>
      <w:r w:rsidRPr="00D748EF">
        <w:rPr>
          <w:rFonts w:ascii="Times New Roman" w:eastAsia="Times New Roman" w:hAnsi="Times New Roman" w:cs="Times New Roman"/>
          <w:sz w:val="28"/>
          <w:szCs w:val="28"/>
        </w:rPr>
        <w:t xml:space="preserve"> (Л.І. </w:t>
      </w:r>
      <w:proofErr w:type="spellStart"/>
      <w:r w:rsidRPr="00D748EF">
        <w:rPr>
          <w:rFonts w:ascii="Times New Roman" w:eastAsia="Times New Roman" w:hAnsi="Times New Roman" w:cs="Times New Roman"/>
          <w:sz w:val="28"/>
          <w:szCs w:val="28"/>
        </w:rPr>
        <w:t>Божович</w:t>
      </w:r>
      <w:proofErr w:type="spellEnd"/>
      <w:r w:rsidRPr="00D748EF">
        <w:rPr>
          <w:rFonts w:ascii="Times New Roman" w:eastAsia="Times New Roman" w:hAnsi="Times New Roman" w:cs="Times New Roman"/>
          <w:sz w:val="28"/>
          <w:szCs w:val="28"/>
        </w:rPr>
        <w:t>) – який вже має коло важливих обов‘язків і прав, а також займає нове положення в суспільстві. Самостійність, організованість, керування власною поведінкою та здатність до прийняття рішень є суттєвою складовою особистості молодшого школяра, яка зумовлює характер її соціальної активності, здатності до вироблення нових стратегій життєдіяльності, початкових елементів адаптації до стрімких соціально-економічних змін у суспільстві. Саме тому цей вік є дуже важливим для формування життєвої компетентності.</w:t>
      </w:r>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sidRPr="00D748EF">
        <w:rPr>
          <w:rFonts w:ascii="Times New Roman" w:eastAsia="Times New Roman" w:hAnsi="Times New Roman" w:cs="Times New Roman"/>
          <w:bCs/>
          <w:kern w:val="36"/>
          <w:sz w:val="28"/>
          <w:szCs w:val="28"/>
        </w:rPr>
        <w:t>Одним із напрямів вивчення географії в школі є позакласна та позашкільна робота, до якої вчитель залучає учнів, що виявили зацікавленість його предметом.</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lastRenderedPageBreak/>
        <w:t xml:space="preserve">Географія може охопити дуже широке і різноманітне коло питань (наприклад, опис подорожей, спостереження цікавих явищ природи та </w:t>
      </w:r>
      <w:proofErr w:type="spellStart"/>
      <w:r w:rsidRPr="00D748EF">
        <w:rPr>
          <w:rFonts w:ascii="Times New Roman" w:eastAsia="Times New Roman" w:hAnsi="Times New Roman" w:cs="Times New Roman"/>
          <w:bCs/>
          <w:kern w:val="36"/>
          <w:sz w:val="28"/>
          <w:szCs w:val="28"/>
        </w:rPr>
        <w:t>інш</w:t>
      </w:r>
      <w:proofErr w:type="spellEnd"/>
      <w:r w:rsidRPr="00D748EF">
        <w:rPr>
          <w:rFonts w:ascii="Times New Roman" w:eastAsia="Times New Roman" w:hAnsi="Times New Roman" w:cs="Times New Roman"/>
          <w:bCs/>
          <w:kern w:val="36"/>
          <w:sz w:val="28"/>
          <w:szCs w:val="28"/>
        </w:rPr>
        <w:t xml:space="preserve">.), на яких вчитель не має можливості зупинятися під час учбового процесу, а вони є дуже цікавими для учнів. Географія тісно </w:t>
      </w:r>
      <w:proofErr w:type="spellStart"/>
      <w:r w:rsidRPr="00D748EF">
        <w:rPr>
          <w:rFonts w:ascii="Times New Roman" w:eastAsia="Times New Roman" w:hAnsi="Times New Roman" w:cs="Times New Roman"/>
          <w:bCs/>
          <w:kern w:val="36"/>
          <w:sz w:val="28"/>
          <w:szCs w:val="28"/>
        </w:rPr>
        <w:t>пов”язана</w:t>
      </w:r>
      <w:proofErr w:type="spellEnd"/>
      <w:r w:rsidRPr="00D748EF">
        <w:rPr>
          <w:rFonts w:ascii="Times New Roman" w:eastAsia="Times New Roman" w:hAnsi="Times New Roman" w:cs="Times New Roman"/>
          <w:bCs/>
          <w:kern w:val="36"/>
          <w:sz w:val="28"/>
          <w:szCs w:val="28"/>
        </w:rPr>
        <w:t xml:space="preserve"> з краєзнавством  з навколишнім середовищем, з життям людей та з перебігом подій в нашій країні та за її межами. Все ці, безперечно, відкриває для позакласної роботи чималі можливості. (1)</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Учбова робота в школі за програмою, обмежена в часі і тому вона не в змозі задовольнити усі різноманітні інтереси та потреби учнів.</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Вчитель не завжди в змозі викласти весь обсяг цікавого пізнавального матеріалу про окремі явища чи географічні об'єкти на уроках. Користуючись різними інформаційними джерелами учні дізнаються про. існування споріднених до географії наук: геології, вулканології, гляціології, океанографії тощо. Вчитель виявляє інтереси учнів, залучає їх до позакласної роботи, використовуючи для цього додаткову літературу та надаючи можливість практично застосувати здобуті знання у своїй діяльності. (2)</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Позакласна робота є складовою частиною навчально-виховної роботи школи. Головною ціллю якої є направлення самодіяльності і активності учнів на підвищення </w:t>
      </w:r>
      <w:proofErr w:type="spellStart"/>
      <w:r w:rsidRPr="00D748EF">
        <w:rPr>
          <w:rFonts w:ascii="Times New Roman" w:eastAsia="Times New Roman" w:hAnsi="Times New Roman" w:cs="Times New Roman"/>
          <w:bCs/>
          <w:kern w:val="36"/>
          <w:sz w:val="28"/>
          <w:szCs w:val="28"/>
        </w:rPr>
        <w:t>ії</w:t>
      </w:r>
      <w:proofErr w:type="spellEnd"/>
      <w:r w:rsidRPr="00D748EF">
        <w:rPr>
          <w:rFonts w:ascii="Times New Roman" w:eastAsia="Times New Roman" w:hAnsi="Times New Roman" w:cs="Times New Roman"/>
          <w:bCs/>
          <w:kern w:val="36"/>
          <w:sz w:val="28"/>
          <w:szCs w:val="28"/>
        </w:rPr>
        <w:t xml:space="preserve"> культурного рівня, на розвиток здібностей, розширення кругозору та поглиблення знань, на засвоєння корисних вмінь і навичок та організація дозвілля та розумних розваг учнів. (1)</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Предметом позакласної роботи є діяльність учнівських добровільних </w:t>
      </w:r>
      <w:proofErr w:type="spellStart"/>
      <w:r w:rsidRPr="00D748EF">
        <w:rPr>
          <w:rFonts w:ascii="Times New Roman" w:eastAsia="Times New Roman" w:hAnsi="Times New Roman" w:cs="Times New Roman"/>
          <w:bCs/>
          <w:kern w:val="36"/>
          <w:sz w:val="28"/>
          <w:szCs w:val="28"/>
        </w:rPr>
        <w:t>об”єднань</w:t>
      </w:r>
      <w:proofErr w:type="spellEnd"/>
      <w:r w:rsidRPr="00D748EF">
        <w:rPr>
          <w:rFonts w:ascii="Times New Roman" w:eastAsia="Times New Roman" w:hAnsi="Times New Roman" w:cs="Times New Roman"/>
          <w:bCs/>
          <w:kern w:val="36"/>
          <w:sz w:val="28"/>
          <w:szCs w:val="28"/>
        </w:rPr>
        <w:t>.</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Змістом позакласної роботи є сукупність і різноманітність пізнавальної, виховної та практичної діяльності учнівських </w:t>
      </w:r>
      <w:proofErr w:type="spellStart"/>
      <w:r w:rsidRPr="00D748EF">
        <w:rPr>
          <w:rFonts w:ascii="Times New Roman" w:eastAsia="Times New Roman" w:hAnsi="Times New Roman" w:cs="Times New Roman"/>
          <w:bCs/>
          <w:kern w:val="36"/>
          <w:sz w:val="28"/>
          <w:szCs w:val="28"/>
        </w:rPr>
        <w:t>об”єднань</w:t>
      </w:r>
      <w:proofErr w:type="spellEnd"/>
      <w:r w:rsidRPr="00D748EF">
        <w:rPr>
          <w:rFonts w:ascii="Times New Roman" w:eastAsia="Times New Roman" w:hAnsi="Times New Roman" w:cs="Times New Roman"/>
          <w:bCs/>
          <w:kern w:val="36"/>
          <w:sz w:val="28"/>
          <w:szCs w:val="28"/>
        </w:rPr>
        <w:t xml:space="preserve"> (напр. Гурток, клуб, товариство, асоціація, факультативи).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Pr>
          <w:rFonts w:ascii="Times New Roman" w:hAnsi="Times New Roman" w:cs="Times New Roman"/>
          <w:bCs/>
          <w:iCs/>
          <w:kern w:val="36"/>
          <w:sz w:val="28"/>
          <w:szCs w:val="28"/>
        </w:rPr>
        <w:t xml:space="preserve"> 2.</w:t>
      </w:r>
      <w:r w:rsidRPr="00D748EF">
        <w:rPr>
          <w:rFonts w:ascii="Times New Roman" w:eastAsia="Times New Roman" w:hAnsi="Times New Roman" w:cs="Times New Roman"/>
          <w:bCs/>
          <w:iCs/>
          <w:kern w:val="36"/>
          <w:sz w:val="28"/>
          <w:szCs w:val="28"/>
        </w:rPr>
        <w:t xml:space="preserve"> </w:t>
      </w:r>
      <w:r w:rsidRPr="00D748EF">
        <w:rPr>
          <w:rFonts w:ascii="Times New Roman" w:eastAsia="Times New Roman" w:hAnsi="Times New Roman" w:cs="Times New Roman"/>
          <w:b/>
          <w:bCs/>
          <w:iCs/>
          <w:kern w:val="36"/>
          <w:sz w:val="28"/>
          <w:szCs w:val="28"/>
        </w:rPr>
        <w:t>Позакласна робота з географії</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Позакласна робота - складова чистина навчально-виховної роботи, одна з форм організації дозвілля учнів. Вона дає широкі можливості для всебічного розвитку учнів і підготовки їх до </w:t>
      </w:r>
      <w:proofErr w:type="spellStart"/>
      <w:r w:rsidRPr="00D748EF">
        <w:rPr>
          <w:rFonts w:ascii="Times New Roman" w:eastAsia="Times New Roman" w:hAnsi="Times New Roman" w:cs="Times New Roman"/>
          <w:bCs/>
          <w:kern w:val="36"/>
          <w:sz w:val="28"/>
          <w:szCs w:val="28"/>
        </w:rPr>
        <w:t>життяГоворячи</w:t>
      </w:r>
      <w:proofErr w:type="spellEnd"/>
      <w:r w:rsidRPr="00D748EF">
        <w:rPr>
          <w:rFonts w:ascii="Times New Roman" w:eastAsia="Times New Roman" w:hAnsi="Times New Roman" w:cs="Times New Roman"/>
          <w:bCs/>
          <w:kern w:val="36"/>
          <w:sz w:val="28"/>
          <w:szCs w:val="28"/>
        </w:rPr>
        <w:t xml:space="preserve"> про географію, то позакласна робота - це насамперед практичне вивчення рідного краю, тобто географічне краєзнавство. У цій роботі вирішується комплекс завдань навчально-виховного характеру: формується розуміння прекрасного в природі, закладається здатність правильно сприймати зміст раціонального природокористування, охорони й множення природних ресурсів, здійснюється економічне виховання, </w:t>
      </w:r>
      <w:r w:rsidRPr="00D748EF">
        <w:rPr>
          <w:rFonts w:ascii="Times New Roman" w:eastAsia="Times New Roman" w:hAnsi="Times New Roman" w:cs="Times New Roman"/>
          <w:bCs/>
          <w:kern w:val="36"/>
          <w:sz w:val="28"/>
          <w:szCs w:val="28"/>
        </w:rPr>
        <w:lastRenderedPageBreak/>
        <w:t>прищеплюються багато практичних навичок й уміння. Школярі вчаться збирати й обробляти вихідний матеріал, оформляти результати.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Позакласна робота з географії відкриває широкі можливості трудового виховання учнів. Буденні турботи про самообслуговування й опіку молодших товаришів в умовах походу, картонажні й графічні роботи при оформленні матеріалів екскурсій і спостережень, роботи при обладнанні предметного кабінету, краєзнавчого музею й навчальної площадки, а також турботи про оформлення масових заходів і наочних засобів пропаганди географічних знань - все це поволі формує в школярів уміння й навички, потрібні в житті, виховує дорогоцінне почуття поваги до праці і його результатів, до людей творчої праці. (3)</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
          <w:bCs/>
          <w:kern w:val="36"/>
          <w:sz w:val="28"/>
          <w:szCs w:val="28"/>
        </w:rPr>
      </w:pPr>
      <w:r>
        <w:rPr>
          <w:rFonts w:ascii="Times New Roman" w:hAnsi="Times New Roman" w:cs="Times New Roman"/>
          <w:bCs/>
          <w:iCs/>
          <w:kern w:val="36"/>
          <w:sz w:val="28"/>
          <w:szCs w:val="28"/>
        </w:rPr>
        <w:t xml:space="preserve"> </w:t>
      </w:r>
      <w:r w:rsidRPr="00D748EF">
        <w:rPr>
          <w:rFonts w:ascii="Times New Roman" w:eastAsia="Times New Roman" w:hAnsi="Times New Roman" w:cs="Times New Roman"/>
          <w:bCs/>
          <w:iCs/>
          <w:kern w:val="36"/>
          <w:sz w:val="28"/>
          <w:szCs w:val="28"/>
        </w:rPr>
        <w:t xml:space="preserve"> </w:t>
      </w:r>
      <w:r>
        <w:rPr>
          <w:rFonts w:ascii="Times New Roman" w:eastAsia="Times New Roman" w:hAnsi="Times New Roman" w:cs="Times New Roman"/>
          <w:bCs/>
          <w:iCs/>
          <w:kern w:val="36"/>
          <w:sz w:val="28"/>
          <w:szCs w:val="28"/>
        </w:rPr>
        <w:t>3.</w:t>
      </w:r>
      <w:r w:rsidRPr="00D748EF">
        <w:rPr>
          <w:rFonts w:ascii="Times New Roman" w:eastAsia="Times New Roman" w:hAnsi="Times New Roman" w:cs="Times New Roman"/>
          <w:b/>
          <w:bCs/>
          <w:iCs/>
          <w:kern w:val="36"/>
          <w:sz w:val="28"/>
          <w:szCs w:val="28"/>
        </w:rPr>
        <w:t>Визначальні фактори зростаючого значення позакласної роботи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Значення позакласної роботи в навчально-виховному процесі загальноосвітньої школи безупинно зростає. Причиною тому ряд факторів:</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позакласній роботі властиві винятково більші можливості в здійсненні виховних функцій кожної дисципліни. На конкретному матеріалі основ наук і не будучи жорстко обмеженим у часі, учитель може цілеспрямовано вирішувати актуальні завдання виховання школярів.</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зміст шкільної освіти не може, та й не встигає внаслідок стабільності програм і підручників, охоплювати багато досягнень науково-технічного й культурного прогресу, у тому числі й ті, які є ефективним засобом виховання. </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Pr>
          <w:rFonts w:ascii="Times New Roman" w:hAnsi="Times New Roman" w:cs="Times New Roman"/>
          <w:bCs/>
          <w:iCs/>
          <w:kern w:val="36"/>
          <w:sz w:val="28"/>
          <w:szCs w:val="28"/>
        </w:rPr>
        <w:t xml:space="preserve"> 4.</w:t>
      </w:r>
      <w:r w:rsidRPr="00D748EF">
        <w:rPr>
          <w:rFonts w:ascii="Times New Roman" w:eastAsia="Times New Roman" w:hAnsi="Times New Roman" w:cs="Times New Roman"/>
          <w:bCs/>
          <w:iCs/>
          <w:kern w:val="36"/>
          <w:sz w:val="28"/>
          <w:szCs w:val="28"/>
        </w:rPr>
        <w:t xml:space="preserve"> </w:t>
      </w:r>
      <w:r w:rsidRPr="00D748EF">
        <w:rPr>
          <w:rFonts w:ascii="Times New Roman" w:eastAsia="Times New Roman" w:hAnsi="Times New Roman" w:cs="Times New Roman"/>
          <w:b/>
          <w:bCs/>
          <w:iCs/>
          <w:kern w:val="36"/>
          <w:sz w:val="28"/>
          <w:szCs w:val="28"/>
        </w:rPr>
        <w:t xml:space="preserve">Розвиток життєвих </w:t>
      </w:r>
      <w:proofErr w:type="spellStart"/>
      <w:r w:rsidRPr="00D748EF">
        <w:rPr>
          <w:rFonts w:ascii="Times New Roman" w:eastAsia="Times New Roman" w:hAnsi="Times New Roman" w:cs="Times New Roman"/>
          <w:b/>
          <w:bCs/>
          <w:iCs/>
          <w:kern w:val="36"/>
          <w:sz w:val="28"/>
          <w:szCs w:val="28"/>
        </w:rPr>
        <w:t>компетентностей</w:t>
      </w:r>
      <w:proofErr w:type="spellEnd"/>
      <w:r w:rsidRPr="00D748EF">
        <w:rPr>
          <w:rFonts w:ascii="Times New Roman" w:eastAsia="Times New Roman" w:hAnsi="Times New Roman" w:cs="Times New Roman"/>
          <w:b/>
          <w:bCs/>
          <w:iCs/>
          <w:kern w:val="36"/>
          <w:sz w:val="28"/>
          <w:szCs w:val="28"/>
        </w:rPr>
        <w:t xml:space="preserve"> на принципі краєзнавчого матеріалу.</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Метою позакласної роботи є: формування в учнів навичок самостійної творчої діяльності з географії у позаурочні години;поглиблення та розширення знань, здобутих безпосередньо на уроках географії та інших природничих наук (в першу чергу біології та фізики);розвиток пізнавальних інтересів учнів, розширення їхнього світогляду, підвищення загальної культури;виховання любові до рідного краю, своєї Батьківщини, бережливого ставлення до природи, всього навколишнього середовища;зацікавлення учнів безпосередньою участю у збереженні, відновленні та примноженні багатств Батьківщини, їх охороні та раціональному </w:t>
      </w:r>
      <w:proofErr w:type="spellStart"/>
      <w:r w:rsidRPr="00D748EF">
        <w:rPr>
          <w:rFonts w:ascii="Times New Roman" w:eastAsia="Times New Roman" w:hAnsi="Times New Roman" w:cs="Times New Roman"/>
          <w:bCs/>
          <w:kern w:val="36"/>
          <w:sz w:val="28"/>
          <w:szCs w:val="28"/>
        </w:rPr>
        <w:t>використанні.закладання</w:t>
      </w:r>
      <w:proofErr w:type="spellEnd"/>
      <w:r w:rsidRPr="00D748EF">
        <w:rPr>
          <w:rFonts w:ascii="Times New Roman" w:eastAsia="Times New Roman" w:hAnsi="Times New Roman" w:cs="Times New Roman"/>
          <w:bCs/>
          <w:kern w:val="36"/>
          <w:sz w:val="28"/>
          <w:szCs w:val="28"/>
        </w:rPr>
        <w:t xml:space="preserve"> основ фізичного та психічного здоров'я, загартовування учнів при поєднанні краєзнавчої роботи з туризмом, змаганнями з орієнтування тощо. </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lastRenderedPageBreak/>
        <w:t>При виборі тематики для позакласної роботи по географії вчитель керуються не тільки завданнями цієї роботи і особливостями змісту географії, але і іншими факторами.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Перед позакласною краєзнавчою роботою по географії я  ставляться такі завдання: виявлення природних багатств, вивчення географії свого краю завдяки колекціонуванню, аналіз зібраних матеріалів, спостереження, опис та </w:t>
      </w:r>
      <w:proofErr w:type="spellStart"/>
      <w:r w:rsidRPr="00D748EF">
        <w:rPr>
          <w:rFonts w:ascii="Times New Roman" w:eastAsia="Times New Roman" w:hAnsi="Times New Roman" w:cs="Times New Roman"/>
          <w:bCs/>
          <w:kern w:val="36"/>
          <w:sz w:val="28"/>
          <w:szCs w:val="28"/>
        </w:rPr>
        <w:t>інше.Важливою</w:t>
      </w:r>
      <w:proofErr w:type="spellEnd"/>
      <w:r w:rsidRPr="00D748EF">
        <w:rPr>
          <w:rFonts w:ascii="Times New Roman" w:eastAsia="Times New Roman" w:hAnsi="Times New Roman" w:cs="Times New Roman"/>
          <w:bCs/>
          <w:kern w:val="36"/>
          <w:sz w:val="28"/>
          <w:szCs w:val="28"/>
        </w:rPr>
        <w:t xml:space="preserve"> є позакласна атеїстична робота. Вона може бути </w:t>
      </w:r>
      <w:proofErr w:type="spellStart"/>
      <w:r w:rsidRPr="00D748EF">
        <w:rPr>
          <w:rFonts w:ascii="Times New Roman" w:eastAsia="Times New Roman" w:hAnsi="Times New Roman" w:cs="Times New Roman"/>
          <w:bCs/>
          <w:kern w:val="36"/>
          <w:sz w:val="28"/>
          <w:szCs w:val="28"/>
        </w:rPr>
        <w:t>пов”язана</w:t>
      </w:r>
      <w:proofErr w:type="spellEnd"/>
      <w:r w:rsidRPr="00D748EF">
        <w:rPr>
          <w:rFonts w:ascii="Times New Roman" w:eastAsia="Times New Roman" w:hAnsi="Times New Roman" w:cs="Times New Roman"/>
          <w:bCs/>
          <w:kern w:val="36"/>
          <w:sz w:val="28"/>
          <w:szCs w:val="28"/>
        </w:rPr>
        <w:t xml:space="preserve"> з більш глибшим вивченням деяких фізико-географічних питань (передбачення погоди, спостереження місцевих ознак), а також з міжнародними питаннями.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Pr>
          <w:rFonts w:ascii="Times New Roman" w:hAnsi="Times New Roman" w:cs="Times New Roman"/>
          <w:bCs/>
          <w:iCs/>
          <w:kern w:val="36"/>
          <w:sz w:val="28"/>
          <w:szCs w:val="28"/>
        </w:rPr>
        <w:t xml:space="preserve"> </w:t>
      </w:r>
      <w:r w:rsidRPr="00D748EF">
        <w:rPr>
          <w:rFonts w:ascii="Times New Roman" w:eastAsia="Times New Roman" w:hAnsi="Times New Roman" w:cs="Times New Roman"/>
          <w:bCs/>
          <w:iCs/>
          <w:kern w:val="36"/>
          <w:sz w:val="28"/>
          <w:szCs w:val="28"/>
        </w:rPr>
        <w:t xml:space="preserve"> </w:t>
      </w:r>
      <w:r>
        <w:rPr>
          <w:rFonts w:ascii="Times New Roman" w:eastAsia="Times New Roman" w:hAnsi="Times New Roman" w:cs="Times New Roman"/>
          <w:bCs/>
          <w:iCs/>
          <w:kern w:val="36"/>
          <w:sz w:val="28"/>
          <w:szCs w:val="28"/>
        </w:rPr>
        <w:t>5.</w:t>
      </w:r>
      <w:r w:rsidRPr="00D748EF">
        <w:rPr>
          <w:rFonts w:ascii="Times New Roman" w:eastAsia="Times New Roman" w:hAnsi="Times New Roman" w:cs="Times New Roman"/>
          <w:b/>
          <w:bCs/>
          <w:iCs/>
          <w:kern w:val="36"/>
          <w:sz w:val="28"/>
          <w:szCs w:val="28"/>
        </w:rPr>
        <w:t>Методи проведення позакласної роботи з географії</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Поєднання теоретичної, практичної, дослідницької та пошукової діяльності учнів у позакласній роботі з географії дає найвищі результати. Ряд методів проведення позакласної роботи з географії (за Ю.І. </w:t>
      </w:r>
      <w:proofErr w:type="spellStart"/>
      <w:r w:rsidRPr="00D748EF">
        <w:rPr>
          <w:rFonts w:ascii="Times New Roman" w:eastAsia="Times New Roman" w:hAnsi="Times New Roman" w:cs="Times New Roman"/>
          <w:bCs/>
          <w:kern w:val="36"/>
          <w:sz w:val="28"/>
          <w:szCs w:val="28"/>
        </w:rPr>
        <w:t>Валішиним</w:t>
      </w:r>
      <w:proofErr w:type="spellEnd"/>
      <w:r w:rsidRPr="00D748EF">
        <w:rPr>
          <w:rFonts w:ascii="Times New Roman" w:eastAsia="Times New Roman" w:hAnsi="Times New Roman" w:cs="Times New Roman"/>
          <w:bCs/>
          <w:kern w:val="36"/>
          <w:sz w:val="28"/>
          <w:szCs w:val="28"/>
        </w:rPr>
        <w:t>):</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1. Словесні (вербальні) методи</w:t>
      </w:r>
      <w:r w:rsidRPr="00D748EF">
        <w:rPr>
          <w:rFonts w:ascii="Times New Roman" w:eastAsia="Times New Roman" w:hAnsi="Times New Roman" w:cs="Times New Roman"/>
          <w:bCs/>
          <w:kern w:val="36"/>
          <w:sz w:val="28"/>
          <w:szCs w:val="28"/>
        </w:rPr>
        <w:t xml:space="preserve"> - лекція, бесіда, доповідь, інтерв'ю. Тут провідну роль відіграє слово вчителя або запрошених на зустріч з учнями науковців, дослідників, мандрівників тощо. Цей метод найбільш ефективний на початковій стадії позакласної роботи. Учні можуть почути та побачити видатних людей, які починали свій шлях пізнання світу зі школи і присвятили цьому своє життя на фаховій основі або як аматори. Це дає їм наснагу для початку особистої діяльності у цій сфері.</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2. Практичні методи</w:t>
      </w:r>
      <w:r w:rsidRPr="00D748EF">
        <w:rPr>
          <w:rFonts w:ascii="Times New Roman" w:eastAsia="Times New Roman" w:hAnsi="Times New Roman" w:cs="Times New Roman"/>
          <w:bCs/>
          <w:kern w:val="36"/>
          <w:sz w:val="28"/>
          <w:szCs w:val="28"/>
        </w:rPr>
        <w:t xml:space="preserve"> використовуються вчителем як для групових, так і для індивідуальних занять. Сюди можна віднести заняття з формування вмінь і навичок використання різноманітних приладів та обладнання для проведення спостережень, роботу на місцевості з природоохоронної тематики.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3. Спостереження</w:t>
      </w:r>
      <w:r w:rsidRPr="00D748EF">
        <w:rPr>
          <w:rFonts w:ascii="Times New Roman" w:eastAsia="Times New Roman" w:hAnsi="Times New Roman" w:cs="Times New Roman"/>
          <w:bCs/>
          <w:kern w:val="36"/>
          <w:sz w:val="28"/>
          <w:szCs w:val="28"/>
        </w:rPr>
        <w:t xml:space="preserve"> - один з найцікавіших для учнів видів позакласної роботи. Вони можуть бути метеорологічними, гідрологічними, геологічними тощо. Спостереження поділяються на постійні, тимчасові та одноразові. Постійні метеорологічні спостереження проводяться на відведеній для цього ділянці природного або антропогенного комплексу упродовж року. На їх основі проводиться аналіз змін на цій ділянці, прогнозування цих змін тощо. Результати записуються у щоденники спостережень, які є основою для дослідницької роботи учнів. Тимчасові спостереження за окремими явищами природи дають можливість узагальнювати їх зміни, підтверджувати закономірності природи, навіть прогнозувати їх повторення. Наприклад, спостереження за повінню та наводками річок, пиловими бурями, затемненням Місяця та Сонця. Одноразові спостереження ведуться під час туристсько-</w:t>
      </w:r>
      <w:r w:rsidRPr="00D748EF">
        <w:rPr>
          <w:rFonts w:ascii="Times New Roman" w:eastAsia="Times New Roman" w:hAnsi="Times New Roman" w:cs="Times New Roman"/>
          <w:bCs/>
          <w:kern w:val="36"/>
          <w:sz w:val="28"/>
          <w:szCs w:val="28"/>
        </w:rPr>
        <w:lastRenderedPageBreak/>
        <w:t xml:space="preserve">краєзнавчих походів, екскурсій у природу або на </w:t>
      </w:r>
      <w:proofErr w:type="spellStart"/>
      <w:r w:rsidRPr="00D748EF">
        <w:rPr>
          <w:rFonts w:ascii="Times New Roman" w:eastAsia="Times New Roman" w:hAnsi="Times New Roman" w:cs="Times New Roman"/>
          <w:bCs/>
          <w:kern w:val="36"/>
          <w:sz w:val="28"/>
          <w:szCs w:val="28"/>
        </w:rPr>
        <w:t>підприємства.Результати</w:t>
      </w:r>
      <w:proofErr w:type="spellEnd"/>
      <w:r w:rsidRPr="00D748EF">
        <w:rPr>
          <w:rFonts w:ascii="Times New Roman" w:eastAsia="Times New Roman" w:hAnsi="Times New Roman" w:cs="Times New Roman"/>
          <w:bCs/>
          <w:kern w:val="36"/>
          <w:sz w:val="28"/>
          <w:szCs w:val="28"/>
        </w:rPr>
        <w:t xml:space="preserve"> спостережень обов'язково використовуються вчителем у навчально-виховному процесі - безпосередньо на уроках у школі під час вивчення відповідних </w:t>
      </w:r>
      <w:proofErr w:type="spellStart"/>
      <w:r w:rsidRPr="00D748EF">
        <w:rPr>
          <w:rFonts w:ascii="Times New Roman" w:eastAsia="Times New Roman" w:hAnsi="Times New Roman" w:cs="Times New Roman"/>
          <w:bCs/>
          <w:kern w:val="36"/>
          <w:sz w:val="28"/>
          <w:szCs w:val="28"/>
        </w:rPr>
        <w:t>тем.Цей</w:t>
      </w:r>
      <w:proofErr w:type="spellEnd"/>
      <w:r w:rsidRPr="00D748EF">
        <w:rPr>
          <w:rFonts w:ascii="Times New Roman" w:eastAsia="Times New Roman" w:hAnsi="Times New Roman" w:cs="Times New Roman"/>
          <w:bCs/>
          <w:kern w:val="36"/>
          <w:sz w:val="28"/>
          <w:szCs w:val="28"/>
        </w:rPr>
        <w:t xml:space="preserve"> метод формує в учнів навички самостійної творчої роботи, розвиває у них пізнавальні інтереси.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 xml:space="preserve">4. Конструювання та моделювання. </w:t>
      </w:r>
      <w:r w:rsidRPr="00D748EF">
        <w:rPr>
          <w:rFonts w:ascii="Times New Roman" w:eastAsia="Times New Roman" w:hAnsi="Times New Roman" w:cs="Times New Roman"/>
          <w:bCs/>
          <w:kern w:val="36"/>
          <w:sz w:val="28"/>
          <w:szCs w:val="28"/>
        </w:rPr>
        <w:t>Цей метод використовується дуже часто, враховуючи сучасний стан забезпечення школи приладами та обладнанням. До того ж, ним цікавляться діти, які мають здібності робити їх своїми руками. Це може бути виготовлення шкільних нівелірів, саморобних компасів, моделей (у тому числі й діючих) артезіанських колодязів, вулканів, різних форм рельєфу, які дають образне уявлення про форму та дію природних об'єктів. Моделі можна виготовляти як постійний експонат для кабінету географії або краєзнавчого музею школи, а можна і для одноразового використання. Демонстрування моделей підвищує ефективність об'ємного сприйняття різних форм поверхні та розуміння географічних процесів природи.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5. Дослідницько-експериментальний метод</w:t>
      </w:r>
      <w:r w:rsidRPr="00D748EF">
        <w:rPr>
          <w:rFonts w:ascii="Times New Roman" w:eastAsia="Times New Roman" w:hAnsi="Times New Roman" w:cs="Times New Roman"/>
          <w:bCs/>
          <w:kern w:val="36"/>
          <w:sz w:val="28"/>
          <w:szCs w:val="28"/>
        </w:rPr>
        <w:t xml:space="preserve"> - метод, який використовується в процесі вивчення процесів і явищ, які не можна спостерігати в природі протягом короткого часу. Наприклад: відкладання осадових порід у морях та океанах, ілюстрація дії прибійних хвиль, руйнування гірських порід під впливом різниці температур, утворення вітрових хвиль і течій тощо. Усі досліди готуються вчителем разом з учнями, але бажано їх демонстрацію доручити учням з відповідною розповіддю та поясненням. Тоді учні із задоволенням будуть їх готувати та проводити.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6. Екскурсійно-туристичний метод</w:t>
      </w:r>
      <w:r w:rsidRPr="00D748EF">
        <w:rPr>
          <w:rFonts w:ascii="Times New Roman" w:eastAsia="Times New Roman" w:hAnsi="Times New Roman" w:cs="Times New Roman"/>
          <w:bCs/>
          <w:kern w:val="36"/>
          <w:sz w:val="28"/>
          <w:szCs w:val="28"/>
        </w:rPr>
        <w:t xml:space="preserve"> - це проведення екскурсій та туристських походів на природні, природоохоронні, антропогенні географічні об'єкти, в музеї, на виставки тощо. Це один із найцікавіших для учнів методів позакласної роботи, який підвищує мотивацію учнів у вивченні географії. У позакласній роботі екскурсії не повинні повторювати навчальні екскурсії які проводяться відповідно до шкільної програми. Позакласні екскурсії - це </w:t>
      </w:r>
      <w:proofErr w:type="spellStart"/>
      <w:r w:rsidRPr="00D748EF">
        <w:rPr>
          <w:rFonts w:ascii="Times New Roman" w:eastAsia="Times New Roman" w:hAnsi="Times New Roman" w:cs="Times New Roman"/>
          <w:bCs/>
          <w:kern w:val="36"/>
          <w:sz w:val="28"/>
          <w:szCs w:val="28"/>
        </w:rPr>
        <w:t>мініпоходи</w:t>
      </w:r>
      <w:proofErr w:type="spellEnd"/>
      <w:r w:rsidRPr="00D748EF">
        <w:rPr>
          <w:rFonts w:ascii="Times New Roman" w:eastAsia="Times New Roman" w:hAnsi="Times New Roman" w:cs="Times New Roman"/>
          <w:bCs/>
          <w:kern w:val="36"/>
          <w:sz w:val="28"/>
          <w:szCs w:val="28"/>
        </w:rPr>
        <w:t>, де ведуться комплексні спостереження та дослідження географічного об'єкта. Під час екскурсій на природні об'єкти в учнів формуються любов до природи, шанобливе ставлення до неї, навички поведінки в природі тощо. У туристських походах, крім іншого, формуються почуття колективізму, взаємодопомоги, вміння поводитися в ситуаціях, близьких до екстремальних.</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Екскурсійно-туристичний метод узагальнює всі попередні методи позакласної роботи і навчає використовувати набуті знання, вміння та навички в практичній діяльності.</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lastRenderedPageBreak/>
        <w:t xml:space="preserve">7. Вивчення різноманітних джерел географічних знань. </w:t>
      </w:r>
      <w:r w:rsidRPr="00D748EF">
        <w:rPr>
          <w:rFonts w:ascii="Times New Roman" w:eastAsia="Times New Roman" w:hAnsi="Times New Roman" w:cs="Times New Roman"/>
          <w:bCs/>
          <w:kern w:val="36"/>
          <w:sz w:val="28"/>
          <w:szCs w:val="28"/>
        </w:rPr>
        <w:t xml:space="preserve">Цей метод формує навички самостійної творчої діяльності учнів. Він передує спостереженням, екскурсіям, походам. Перш ніж відвідати об'єкт або підготувати доповідь про якісь географічні явища, процеси, території, учні вивчають додаткову географічну літературу, аналізують її, </w:t>
      </w:r>
      <w:proofErr w:type="spellStart"/>
      <w:r w:rsidRPr="00D748EF">
        <w:rPr>
          <w:rFonts w:ascii="Times New Roman" w:eastAsia="Times New Roman" w:hAnsi="Times New Roman" w:cs="Times New Roman"/>
          <w:bCs/>
          <w:kern w:val="36"/>
          <w:sz w:val="28"/>
          <w:szCs w:val="28"/>
        </w:rPr>
        <w:t>генералізують</w:t>
      </w:r>
      <w:proofErr w:type="spellEnd"/>
      <w:r w:rsidRPr="00D748EF">
        <w:rPr>
          <w:rFonts w:ascii="Times New Roman" w:eastAsia="Times New Roman" w:hAnsi="Times New Roman" w:cs="Times New Roman"/>
          <w:bCs/>
          <w:kern w:val="36"/>
          <w:sz w:val="28"/>
          <w:szCs w:val="28"/>
        </w:rPr>
        <w:t xml:space="preserve"> вивчений матеріал і тільки після цього доводять його до всього класу. Це своєрідна науково-дослідницька діяльність. Вчитель, в основному, використовує цей метод при індивідуальній роботі з учнями, оскільки вивчення різноманітної літератури, її узагальнення та складання власної доповіді - це завжди індивідуальна робота учня, і якщо вчитель не допоможе йому на початковому етапі, то ефективність цього методу дорівнюватиме нулю.</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iCs/>
          <w:kern w:val="36"/>
          <w:sz w:val="28"/>
          <w:szCs w:val="28"/>
        </w:rPr>
        <w:t xml:space="preserve">8. Картографічний метод. </w:t>
      </w:r>
      <w:r w:rsidRPr="00D748EF">
        <w:rPr>
          <w:rFonts w:ascii="Times New Roman" w:eastAsia="Times New Roman" w:hAnsi="Times New Roman" w:cs="Times New Roman"/>
          <w:bCs/>
          <w:kern w:val="36"/>
          <w:sz w:val="28"/>
          <w:szCs w:val="28"/>
        </w:rPr>
        <w:t>Без нього взагалі неможливе вивчення географії. У позакласній та позашкільній роботі цей метод використовується для поглибленого вивчення змісту карт, їх аналізу, зіставлення, вимірів на карті. Враховуючи, що у позакласній роботі, особливо при вивченні рідного краю, проведенні спостережень, туристських походів та екскурсій, використовуються топографічні карти, вчитель повинен звернути на них особливу увагу. Складання планів ділянок для спостережень, топографічних маршрутних карт, користування ними в походах є невід'ємною складовою позакласної та позашкільної роботи.</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Використання всіх методів позакласної та позашкільної роботи в їх єдності є запорукою їх ефективності. Проте вчитель має враховувати і диференційований підхід. Вміння тонко використовувати індивідуальні особливості дітей, їхні нахили та зацікавленість дозволять йому залучити до цієї роботи максимально можливу кількість учнів. Треба пам'ятати, що учні, задіяні у позакласній роботі, ніколи не будуть поганими слухачами і на уроках географії. )              </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
          <w:bCs/>
          <w:kern w:val="36"/>
          <w:sz w:val="28"/>
          <w:szCs w:val="28"/>
        </w:rPr>
      </w:pPr>
      <w:r>
        <w:rPr>
          <w:rFonts w:ascii="Times New Roman" w:hAnsi="Times New Roman" w:cs="Times New Roman"/>
          <w:b/>
          <w:bCs/>
          <w:kern w:val="36"/>
          <w:sz w:val="28"/>
          <w:szCs w:val="28"/>
        </w:rPr>
        <w:t xml:space="preserve">  </w:t>
      </w:r>
      <w:r w:rsidRPr="00D748EF">
        <w:rPr>
          <w:rFonts w:ascii="Times New Roman" w:eastAsia="Times New Roman" w:hAnsi="Times New Roman" w:cs="Times New Roman"/>
          <w:b/>
          <w:bCs/>
          <w:kern w:val="36"/>
          <w:sz w:val="28"/>
          <w:szCs w:val="28"/>
        </w:rPr>
        <w:t xml:space="preserve"> </w:t>
      </w:r>
      <w:r>
        <w:rPr>
          <w:rFonts w:ascii="Times New Roman" w:eastAsia="Times New Roman" w:hAnsi="Times New Roman" w:cs="Times New Roman"/>
          <w:b/>
          <w:bCs/>
          <w:kern w:val="36"/>
          <w:sz w:val="28"/>
          <w:szCs w:val="28"/>
        </w:rPr>
        <w:t>6.</w:t>
      </w:r>
      <w:r w:rsidRPr="00D748EF">
        <w:rPr>
          <w:rFonts w:ascii="Times New Roman" w:eastAsia="Times New Roman" w:hAnsi="Times New Roman" w:cs="Times New Roman"/>
          <w:b/>
          <w:bCs/>
          <w:kern w:val="36"/>
          <w:sz w:val="28"/>
          <w:szCs w:val="28"/>
        </w:rPr>
        <w:t>Висновок</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Ефективність позакласної роботи з географії висока. Наявні кількісні показники свідчать, що в школах з добре організованою позакласною роботою набагато вище й науково-методичний рівень викладання географії й успішність учнів цього предмету. Масова науково-просвітня робота серед школярів і населення сприяє росту престижу географії, привертає увагу до її навчально-виховних можливостей, будить інтерес до географічної науки. Значний вплив на стан навчання географії екскурсій і туризму як форм географічного вивчення рідного краю й збору краєзнавчих матеріалів. Ще значніше роль методів дослідження в позакласній роботі, особливо довгострокових систематичних </w:t>
      </w:r>
      <w:r w:rsidRPr="00D748EF">
        <w:rPr>
          <w:rFonts w:ascii="Times New Roman" w:eastAsia="Times New Roman" w:hAnsi="Times New Roman" w:cs="Times New Roman"/>
          <w:bCs/>
          <w:kern w:val="36"/>
          <w:sz w:val="28"/>
          <w:szCs w:val="28"/>
        </w:rPr>
        <w:lastRenderedPageBreak/>
        <w:t>спостережень із наступною обробкою, оформленням і використанням результатів на гурткових заняттях й уроках.</w:t>
      </w: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Cs/>
          <w:kern w:val="36"/>
          <w:sz w:val="28"/>
          <w:szCs w:val="28"/>
        </w:rPr>
      </w:pPr>
      <w:r w:rsidRPr="00D748EF">
        <w:rPr>
          <w:rFonts w:ascii="Times New Roman" w:eastAsia="Times New Roman" w:hAnsi="Times New Roman" w:cs="Times New Roman"/>
          <w:bCs/>
          <w:kern w:val="36"/>
          <w:sz w:val="28"/>
          <w:szCs w:val="28"/>
        </w:rPr>
        <w:t xml:space="preserve">При всій різноманітності методів, організаційних форм, напрямків, видів позакласної роботи з географії вона починається з вивчення рідного краю, його природи, історії, народних звичаїв, обрядів тощо. В переважній більшості вчителі використовують краєзнавчий принцип навчання, який дає змогу поєднати вивчення додаткового теоретичного матеріалу з практичною пошуковою та науково-дослідницькою діяльністю дітей, що значно розширює їхній світогляд, виховує громадянську позицію, привчає до копіткої творчої </w:t>
      </w:r>
      <w:proofErr w:type="spellStart"/>
      <w:r w:rsidRPr="00D748EF">
        <w:rPr>
          <w:rFonts w:ascii="Times New Roman" w:eastAsia="Times New Roman" w:hAnsi="Times New Roman" w:cs="Times New Roman"/>
          <w:bCs/>
          <w:kern w:val="36"/>
          <w:sz w:val="28"/>
          <w:szCs w:val="28"/>
        </w:rPr>
        <w:t>роботи.Результати</w:t>
      </w:r>
      <w:proofErr w:type="spellEnd"/>
      <w:r w:rsidRPr="00D748EF">
        <w:rPr>
          <w:rFonts w:ascii="Times New Roman" w:eastAsia="Times New Roman" w:hAnsi="Times New Roman" w:cs="Times New Roman"/>
          <w:bCs/>
          <w:kern w:val="36"/>
          <w:sz w:val="28"/>
          <w:szCs w:val="28"/>
        </w:rPr>
        <w:t xml:space="preserve"> позакласної роботи з географії бажано узагальнювати, щоб їх можна було використати під час проведення навчальних занять та у виховному процесі з усіма учнями школи. Ці результати оформлюються та експонуються у краєзнавчих куточках і музеях школи, кабінеті географії, використовуються в процесі підготовки дидактичних посібників. У цілому, уся позакласна робота спрямована на поглиблення знань з географії, оволодіння уміннями та навичками, розширення загальнокультурного світогляду учнів, формування патріотизму, поваги до інших націй та народів </w:t>
      </w:r>
      <w:proofErr w:type="spellStart"/>
      <w:r w:rsidRPr="00D748EF">
        <w:rPr>
          <w:rFonts w:ascii="Times New Roman" w:eastAsia="Times New Roman" w:hAnsi="Times New Roman" w:cs="Times New Roman"/>
          <w:bCs/>
          <w:kern w:val="36"/>
          <w:sz w:val="28"/>
          <w:szCs w:val="28"/>
        </w:rPr>
        <w:t>тощо.Сили</w:t>
      </w:r>
      <w:proofErr w:type="spellEnd"/>
      <w:r w:rsidRPr="00D748EF">
        <w:rPr>
          <w:rFonts w:ascii="Times New Roman" w:eastAsia="Times New Roman" w:hAnsi="Times New Roman" w:cs="Times New Roman"/>
          <w:bCs/>
          <w:kern w:val="36"/>
          <w:sz w:val="28"/>
          <w:szCs w:val="28"/>
        </w:rPr>
        <w:t xml:space="preserve"> й час, які вчитель використовує на розгортання й підтримку позакласної роботи з географії, виправдані у всіх відносинах. У руках ініціативного, люблячого свою справу вчителя-ентузіаста позакласна робота є життєво необхідною складовою частиною всієї системи “ навчально-виховної діяльності </w:t>
      </w:r>
      <w:proofErr w:type="spellStart"/>
      <w:r w:rsidRPr="00D748EF">
        <w:rPr>
          <w:rFonts w:ascii="Times New Roman" w:eastAsia="Times New Roman" w:hAnsi="Times New Roman" w:cs="Times New Roman"/>
          <w:bCs/>
          <w:kern w:val="36"/>
          <w:sz w:val="28"/>
          <w:szCs w:val="28"/>
        </w:rPr>
        <w:t>школи”</w:t>
      </w:r>
      <w:proofErr w:type="spellEnd"/>
      <w:r w:rsidRPr="00D748EF">
        <w:rPr>
          <w:rFonts w:ascii="Times New Roman" w:eastAsia="Times New Roman" w:hAnsi="Times New Roman" w:cs="Times New Roman"/>
          <w:bCs/>
          <w:kern w:val="36"/>
          <w:sz w:val="28"/>
          <w:szCs w:val="28"/>
        </w:rPr>
        <w:t>!</w:t>
      </w:r>
    </w:p>
    <w:p w:rsidR="001A794C" w:rsidRDefault="001A794C" w:rsidP="001A794C">
      <w:pPr>
        <w:spacing w:before="100" w:beforeAutospacing="1" w:after="100" w:afterAutospacing="1"/>
        <w:jc w:val="both"/>
        <w:outlineLvl w:val="0"/>
        <w:rPr>
          <w:rFonts w:ascii="Times New Roman" w:hAnsi="Times New Roman" w:cs="Times New Roman"/>
          <w:bCs/>
          <w:iCs/>
          <w:kern w:val="36"/>
          <w:sz w:val="28"/>
          <w:szCs w:val="28"/>
        </w:rPr>
      </w:pPr>
    </w:p>
    <w:p w:rsidR="001A794C" w:rsidRDefault="001A794C" w:rsidP="001A794C">
      <w:pPr>
        <w:spacing w:before="100" w:beforeAutospacing="1" w:after="100" w:afterAutospacing="1"/>
        <w:jc w:val="both"/>
        <w:outlineLvl w:val="0"/>
        <w:rPr>
          <w:rFonts w:ascii="Times New Roman" w:hAnsi="Times New Roman" w:cs="Times New Roman"/>
          <w:bCs/>
          <w:iCs/>
          <w:kern w:val="36"/>
          <w:sz w:val="28"/>
          <w:szCs w:val="28"/>
        </w:rPr>
      </w:pPr>
    </w:p>
    <w:p w:rsidR="001A794C" w:rsidRPr="00D748EF" w:rsidRDefault="001A794C" w:rsidP="001A794C">
      <w:pPr>
        <w:spacing w:before="100" w:beforeAutospacing="1" w:after="100" w:afterAutospacing="1"/>
        <w:jc w:val="both"/>
        <w:outlineLvl w:val="0"/>
        <w:rPr>
          <w:rFonts w:ascii="Times New Roman" w:eastAsia="Times New Roman" w:hAnsi="Times New Roman" w:cs="Times New Roman"/>
          <w:b/>
          <w:bCs/>
          <w:kern w:val="36"/>
          <w:sz w:val="28"/>
          <w:szCs w:val="28"/>
        </w:rPr>
      </w:pPr>
      <w:r>
        <w:rPr>
          <w:rFonts w:ascii="Times New Roman" w:eastAsia="Times New Roman" w:hAnsi="Times New Roman" w:cs="Times New Roman"/>
          <w:b/>
          <w:bCs/>
          <w:iCs/>
          <w:kern w:val="36"/>
          <w:sz w:val="28"/>
          <w:szCs w:val="28"/>
        </w:rPr>
        <w:t>7.</w:t>
      </w:r>
      <w:r w:rsidRPr="00D748EF">
        <w:rPr>
          <w:rFonts w:ascii="Times New Roman" w:eastAsia="Times New Roman" w:hAnsi="Times New Roman" w:cs="Times New Roman"/>
          <w:b/>
          <w:bCs/>
          <w:iCs/>
          <w:kern w:val="36"/>
          <w:sz w:val="28"/>
          <w:szCs w:val="28"/>
        </w:rPr>
        <w:t>Список літератури</w:t>
      </w:r>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sidRPr="00D748EF">
        <w:rPr>
          <w:rFonts w:ascii="Times New Roman" w:eastAsia="Times New Roman" w:hAnsi="Times New Roman" w:cs="Times New Roman"/>
          <w:sz w:val="28"/>
          <w:szCs w:val="28"/>
        </w:rPr>
        <w:t xml:space="preserve">1. </w:t>
      </w:r>
      <w:proofErr w:type="spellStart"/>
      <w:r w:rsidRPr="00D748EF">
        <w:rPr>
          <w:rFonts w:ascii="Times New Roman" w:eastAsia="Times New Roman" w:hAnsi="Times New Roman" w:cs="Times New Roman"/>
          <w:sz w:val="28"/>
          <w:szCs w:val="28"/>
        </w:rPr>
        <w:t>Даринский</w:t>
      </w:r>
      <w:proofErr w:type="spellEnd"/>
      <w:r w:rsidRPr="00D748EF">
        <w:rPr>
          <w:rFonts w:ascii="Times New Roman" w:eastAsia="Times New Roman" w:hAnsi="Times New Roman" w:cs="Times New Roman"/>
          <w:sz w:val="28"/>
          <w:szCs w:val="28"/>
        </w:rPr>
        <w:t xml:space="preserve"> А. В, </w:t>
      </w:r>
      <w:proofErr w:type="spellStart"/>
      <w:r w:rsidRPr="00D748EF">
        <w:rPr>
          <w:rFonts w:ascii="Times New Roman" w:eastAsia="Times New Roman" w:hAnsi="Times New Roman" w:cs="Times New Roman"/>
          <w:sz w:val="28"/>
          <w:szCs w:val="28"/>
        </w:rPr>
        <w:t>”Методика</w:t>
      </w:r>
      <w:proofErr w:type="spellEnd"/>
      <w:r w:rsidRPr="00D748EF">
        <w:rPr>
          <w:rFonts w:ascii="Times New Roman" w:eastAsia="Times New Roman" w:hAnsi="Times New Roman" w:cs="Times New Roman"/>
          <w:sz w:val="28"/>
          <w:szCs w:val="28"/>
        </w:rPr>
        <w:t xml:space="preserve"> </w:t>
      </w:r>
      <w:proofErr w:type="spellStart"/>
      <w:r w:rsidRPr="00D748EF">
        <w:rPr>
          <w:rFonts w:ascii="Times New Roman" w:eastAsia="Times New Roman" w:hAnsi="Times New Roman" w:cs="Times New Roman"/>
          <w:sz w:val="28"/>
          <w:szCs w:val="28"/>
        </w:rPr>
        <w:t>преподавания</w:t>
      </w:r>
      <w:proofErr w:type="spellEnd"/>
      <w:r w:rsidRPr="00D748EF">
        <w:rPr>
          <w:rFonts w:ascii="Times New Roman" w:eastAsia="Times New Roman" w:hAnsi="Times New Roman" w:cs="Times New Roman"/>
          <w:sz w:val="28"/>
          <w:szCs w:val="28"/>
        </w:rPr>
        <w:t xml:space="preserve"> </w:t>
      </w:r>
      <w:proofErr w:type="spellStart"/>
      <w:r w:rsidRPr="00D748EF">
        <w:rPr>
          <w:rFonts w:ascii="Times New Roman" w:eastAsia="Times New Roman" w:hAnsi="Times New Roman" w:cs="Times New Roman"/>
          <w:sz w:val="28"/>
          <w:szCs w:val="28"/>
        </w:rPr>
        <w:t>географии”</w:t>
      </w:r>
      <w:proofErr w:type="spellEnd"/>
    </w:p>
    <w:p w:rsidR="001A794C" w:rsidRPr="00D748EF" w:rsidRDefault="001A794C" w:rsidP="001A794C">
      <w:pPr>
        <w:spacing w:before="100" w:beforeAutospacing="1" w:after="100" w:afterAutospacing="1"/>
        <w:jc w:val="both"/>
        <w:rPr>
          <w:rFonts w:ascii="Times New Roman" w:eastAsia="Times New Roman" w:hAnsi="Times New Roman" w:cs="Times New Roman"/>
          <w:sz w:val="28"/>
          <w:szCs w:val="28"/>
        </w:rPr>
      </w:pPr>
      <w:r w:rsidRPr="00D748EF">
        <w:rPr>
          <w:rFonts w:ascii="Times New Roman" w:eastAsia="Times New Roman" w:hAnsi="Times New Roman" w:cs="Times New Roman"/>
          <w:sz w:val="28"/>
          <w:szCs w:val="28"/>
        </w:rPr>
        <w:t xml:space="preserve">2. С.Г. </w:t>
      </w:r>
      <w:proofErr w:type="spellStart"/>
      <w:r w:rsidRPr="00D748EF">
        <w:rPr>
          <w:rFonts w:ascii="Times New Roman" w:eastAsia="Times New Roman" w:hAnsi="Times New Roman" w:cs="Times New Roman"/>
          <w:sz w:val="28"/>
          <w:szCs w:val="28"/>
        </w:rPr>
        <w:t>Копернік</w:t>
      </w:r>
      <w:proofErr w:type="spellEnd"/>
      <w:r w:rsidRPr="00D748EF">
        <w:rPr>
          <w:rFonts w:ascii="Times New Roman" w:eastAsia="Times New Roman" w:hAnsi="Times New Roman" w:cs="Times New Roman"/>
          <w:sz w:val="28"/>
          <w:szCs w:val="28"/>
        </w:rPr>
        <w:t xml:space="preserve">, Р.Р. Коваленко, П.О. </w:t>
      </w:r>
      <w:proofErr w:type="spellStart"/>
      <w:r w:rsidRPr="00D748EF">
        <w:rPr>
          <w:rFonts w:ascii="Times New Roman" w:eastAsia="Times New Roman" w:hAnsi="Times New Roman" w:cs="Times New Roman"/>
          <w:sz w:val="28"/>
          <w:szCs w:val="28"/>
        </w:rPr>
        <w:t>Масляк</w:t>
      </w:r>
      <w:proofErr w:type="spellEnd"/>
      <w:r w:rsidRPr="00D748EF">
        <w:rPr>
          <w:rFonts w:ascii="Times New Roman" w:eastAsia="Times New Roman" w:hAnsi="Times New Roman" w:cs="Times New Roman"/>
          <w:sz w:val="28"/>
          <w:szCs w:val="28"/>
        </w:rPr>
        <w:t xml:space="preserve">, О.Я. </w:t>
      </w:r>
      <w:proofErr w:type="spellStart"/>
      <w:r w:rsidRPr="00D748EF">
        <w:rPr>
          <w:rFonts w:ascii="Times New Roman" w:eastAsia="Times New Roman" w:hAnsi="Times New Roman" w:cs="Times New Roman"/>
          <w:sz w:val="28"/>
          <w:szCs w:val="28"/>
        </w:rPr>
        <w:t>Скуратович</w:t>
      </w:r>
      <w:proofErr w:type="spellEnd"/>
      <w:r w:rsidRPr="00D748EF">
        <w:rPr>
          <w:rFonts w:ascii="Times New Roman" w:eastAsia="Times New Roman" w:hAnsi="Times New Roman" w:cs="Times New Roman"/>
          <w:sz w:val="28"/>
          <w:szCs w:val="28"/>
        </w:rPr>
        <w:t xml:space="preserve">, </w:t>
      </w:r>
      <w:proofErr w:type="spellStart"/>
      <w:r w:rsidRPr="00D748EF">
        <w:rPr>
          <w:rFonts w:ascii="Times New Roman" w:eastAsia="Times New Roman" w:hAnsi="Times New Roman" w:cs="Times New Roman"/>
          <w:sz w:val="28"/>
          <w:szCs w:val="28"/>
        </w:rPr>
        <w:t>“Методика</w:t>
      </w:r>
      <w:proofErr w:type="spellEnd"/>
      <w:r w:rsidRPr="00D748EF">
        <w:rPr>
          <w:rFonts w:ascii="Times New Roman" w:eastAsia="Times New Roman" w:hAnsi="Times New Roman" w:cs="Times New Roman"/>
          <w:sz w:val="28"/>
          <w:szCs w:val="28"/>
        </w:rPr>
        <w:t xml:space="preserve"> викладання географії в школі" Київ </w:t>
      </w:r>
      <w:proofErr w:type="spellStart"/>
      <w:r w:rsidRPr="00D748EF">
        <w:rPr>
          <w:rFonts w:ascii="Times New Roman" w:eastAsia="Times New Roman" w:hAnsi="Times New Roman" w:cs="Times New Roman"/>
          <w:sz w:val="28"/>
          <w:szCs w:val="28"/>
        </w:rPr>
        <w:t>Стафед</w:t>
      </w:r>
      <w:proofErr w:type="spellEnd"/>
      <w:r w:rsidRPr="00D748EF">
        <w:rPr>
          <w:rFonts w:ascii="Times New Roman" w:eastAsia="Times New Roman" w:hAnsi="Times New Roman" w:cs="Times New Roman"/>
          <w:sz w:val="28"/>
          <w:szCs w:val="28"/>
        </w:rPr>
        <w:t>-2, 2000р.</w:t>
      </w:r>
    </w:p>
    <w:p w:rsidR="00000000" w:rsidRDefault="001A794C"/>
    <w:sectPr w:rsidR="00000000">
      <w:pgSz w:w="11906" w:h="16838"/>
      <w:pgMar w:top="850" w:right="850" w:bottom="850"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1A794C"/>
    <w:rsid w:val="001A794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8</Pages>
  <Words>11007</Words>
  <Characters>6275</Characters>
  <Application>Microsoft Office Word</Application>
  <DocSecurity>0</DocSecurity>
  <Lines>52</Lines>
  <Paragraphs>34</Paragraphs>
  <ScaleCrop>false</ScaleCrop>
  <Company>Кабінет ІКТ</Company>
  <LinksUpToDate>false</LinksUpToDate>
  <CharactersWithSpaces>17248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Методист ІКТ</dc:creator>
  <cp:keywords/>
  <dc:description/>
  <cp:lastModifiedBy>Методист ІКТ</cp:lastModifiedBy>
  <cp:revision>2</cp:revision>
  <dcterms:created xsi:type="dcterms:W3CDTF">2012-03-02T13:29:00Z</dcterms:created>
  <dcterms:modified xsi:type="dcterms:W3CDTF">2012-03-02T13:31:00Z</dcterms:modified>
</cp:coreProperties>
</file>